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083" w:rsidRDefault="00721083" w:rsidP="00721083">
      <w:pPr>
        <w:jc w:val="right"/>
      </w:pPr>
      <w:r>
        <w:rPr>
          <w:noProof/>
          <w:lang w:val="en-AU" w:eastAsia="en-AU"/>
        </w:rPr>
        <w:drawing>
          <wp:inline distT="0" distB="0" distL="0" distR="0">
            <wp:extent cx="2214210" cy="75991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merrigan\Desktop\Logos\Maltacourt reverse logo high.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24351" cy="763394"/>
                    </a:xfrm>
                    <a:prstGeom prst="rect">
                      <a:avLst/>
                    </a:prstGeom>
                    <a:noFill/>
                    <a:ln w="9525">
                      <a:noFill/>
                      <a:miter lim="800000"/>
                      <a:headEnd/>
                      <a:tailEnd/>
                    </a:ln>
                  </pic:spPr>
                </pic:pic>
              </a:graphicData>
            </a:graphic>
          </wp:inline>
        </w:drawing>
      </w:r>
    </w:p>
    <w:p w:rsidR="00721083" w:rsidRDefault="00721083" w:rsidP="002D4A0A">
      <w:pPr>
        <w:jc w:val="right"/>
      </w:pPr>
    </w:p>
    <w:p w:rsidR="00D80A55" w:rsidRDefault="00D80A55" w:rsidP="002D4A0A">
      <w:pPr>
        <w:jc w:val="right"/>
      </w:pPr>
    </w:p>
    <w:p w:rsidR="002D4A0A" w:rsidRPr="00D80A55" w:rsidRDefault="00D80A55" w:rsidP="00D80A55">
      <w:pPr>
        <w:ind w:left="1440" w:firstLine="720"/>
        <w:rPr>
          <w:b/>
          <w:sz w:val="32"/>
          <w:szCs w:val="32"/>
          <w:u w:val="single"/>
        </w:rPr>
      </w:pPr>
      <w:r w:rsidRPr="00D80A55">
        <w:rPr>
          <w:b/>
          <w:sz w:val="32"/>
          <w:szCs w:val="32"/>
          <w:u w:val="single"/>
        </w:rPr>
        <w:t>Chain of Responsibility Compliance</w:t>
      </w:r>
    </w:p>
    <w:p w:rsidR="00D80A55" w:rsidRDefault="00D80A55" w:rsidP="00D80A55"/>
    <w:p w:rsidR="00D80A55" w:rsidRPr="00D349CD" w:rsidRDefault="00D80A55" w:rsidP="00D80A55">
      <w:pPr>
        <w:rPr>
          <w:sz w:val="20"/>
          <w:szCs w:val="20"/>
        </w:rPr>
      </w:pPr>
      <w:r w:rsidRPr="00D349CD">
        <w:rPr>
          <w:sz w:val="20"/>
          <w:szCs w:val="20"/>
        </w:rPr>
        <w:t xml:space="preserve">MGL Logistics Pty Ltd is committed to the health and safety of its workers, </w:t>
      </w:r>
      <w:r w:rsidR="00623636">
        <w:rPr>
          <w:sz w:val="20"/>
          <w:szCs w:val="20"/>
        </w:rPr>
        <w:t xml:space="preserve">and the well-being of </w:t>
      </w:r>
      <w:r w:rsidRPr="00D349CD">
        <w:rPr>
          <w:sz w:val="20"/>
          <w:szCs w:val="20"/>
        </w:rPr>
        <w:t xml:space="preserve">its clients, </w:t>
      </w:r>
      <w:r w:rsidR="00623636">
        <w:rPr>
          <w:sz w:val="20"/>
          <w:szCs w:val="20"/>
        </w:rPr>
        <w:t xml:space="preserve">    </w:t>
      </w:r>
      <w:r w:rsidRPr="00D349CD">
        <w:rPr>
          <w:sz w:val="20"/>
          <w:szCs w:val="20"/>
        </w:rPr>
        <w:t>its suppliers, the general public at large, and to meeting its compliance obligations as part of the Chain of Responsibility</w:t>
      </w:r>
      <w:r w:rsidR="00680061" w:rsidRPr="00D349CD">
        <w:rPr>
          <w:sz w:val="20"/>
          <w:szCs w:val="20"/>
        </w:rPr>
        <w:t xml:space="preserve"> </w:t>
      </w:r>
      <w:r w:rsidR="006E3D73">
        <w:rPr>
          <w:sz w:val="20"/>
          <w:szCs w:val="20"/>
        </w:rPr>
        <w:t xml:space="preserve">(COR) </w:t>
      </w:r>
      <w:r w:rsidR="00680061" w:rsidRPr="00D349CD">
        <w:rPr>
          <w:sz w:val="20"/>
          <w:szCs w:val="20"/>
        </w:rPr>
        <w:t>legislation</w:t>
      </w:r>
      <w:r w:rsidRPr="00D349CD">
        <w:rPr>
          <w:sz w:val="20"/>
          <w:szCs w:val="20"/>
        </w:rPr>
        <w:t>.</w:t>
      </w:r>
      <w:r w:rsidR="00607F48">
        <w:rPr>
          <w:sz w:val="20"/>
          <w:szCs w:val="20"/>
        </w:rPr>
        <w:t xml:space="preserve"> </w:t>
      </w:r>
    </w:p>
    <w:p w:rsidR="00D80A55" w:rsidRPr="00D349CD" w:rsidRDefault="00D80A55" w:rsidP="00D80A55">
      <w:pPr>
        <w:rPr>
          <w:sz w:val="20"/>
          <w:szCs w:val="20"/>
        </w:rPr>
      </w:pPr>
    </w:p>
    <w:p w:rsidR="00D80A55" w:rsidRPr="00D349CD" w:rsidRDefault="00D80A55" w:rsidP="00D80A55">
      <w:pPr>
        <w:rPr>
          <w:b/>
          <w:sz w:val="20"/>
          <w:szCs w:val="20"/>
        </w:rPr>
      </w:pPr>
      <w:r w:rsidRPr="00D349CD">
        <w:rPr>
          <w:b/>
          <w:sz w:val="20"/>
          <w:szCs w:val="20"/>
        </w:rPr>
        <w:t xml:space="preserve">Responsibilities of MGL </w:t>
      </w:r>
      <w:proofErr w:type="gramStart"/>
      <w:r w:rsidRPr="00D349CD">
        <w:rPr>
          <w:b/>
          <w:sz w:val="20"/>
          <w:szCs w:val="20"/>
        </w:rPr>
        <w:t xml:space="preserve">Logistics </w:t>
      </w:r>
      <w:r w:rsidR="00623636">
        <w:rPr>
          <w:b/>
          <w:sz w:val="20"/>
          <w:szCs w:val="20"/>
        </w:rPr>
        <w:t>:</w:t>
      </w:r>
      <w:proofErr w:type="gramEnd"/>
      <w:r w:rsidRPr="00D349CD">
        <w:rPr>
          <w:b/>
          <w:sz w:val="20"/>
          <w:szCs w:val="20"/>
        </w:rPr>
        <w:t xml:space="preserve">  </w:t>
      </w:r>
    </w:p>
    <w:p w:rsidR="00D80A55" w:rsidRPr="00D349CD" w:rsidRDefault="00D80A55" w:rsidP="00D80A55">
      <w:pPr>
        <w:rPr>
          <w:sz w:val="20"/>
          <w:szCs w:val="20"/>
        </w:rPr>
      </w:pPr>
    </w:p>
    <w:p w:rsidR="00680061" w:rsidRPr="00D349CD" w:rsidRDefault="00D80A55" w:rsidP="00D80A55">
      <w:pPr>
        <w:rPr>
          <w:sz w:val="20"/>
          <w:szCs w:val="20"/>
        </w:rPr>
      </w:pPr>
      <w:r w:rsidRPr="00D349CD">
        <w:rPr>
          <w:sz w:val="20"/>
          <w:szCs w:val="20"/>
        </w:rPr>
        <w:t xml:space="preserve">MGL will, </w:t>
      </w:r>
      <w:r w:rsidR="00680061" w:rsidRPr="00D349CD">
        <w:rPr>
          <w:sz w:val="20"/>
          <w:szCs w:val="20"/>
        </w:rPr>
        <w:t xml:space="preserve">as far as it reasonably able to do so, implement systems and procedures which will allow compliance with the Heavy Vehicle National Law, and its Chain of Responsibility obligations. MGL does not own </w:t>
      </w:r>
      <w:r w:rsidR="00FF7E23">
        <w:rPr>
          <w:sz w:val="20"/>
          <w:szCs w:val="20"/>
        </w:rPr>
        <w:t xml:space="preserve">transport </w:t>
      </w:r>
      <w:r w:rsidR="00680061" w:rsidRPr="00D349CD">
        <w:rPr>
          <w:sz w:val="20"/>
          <w:szCs w:val="20"/>
        </w:rPr>
        <w:t xml:space="preserve">facilities or vehicles, nor manage, employ, or directly schedule any trucks or drivers at either of their Sydney or Melbourne facilities. As such MGL Logistics is a </w:t>
      </w:r>
      <w:r w:rsidR="00680061" w:rsidRPr="00D349CD">
        <w:rPr>
          <w:b/>
          <w:i/>
          <w:sz w:val="20"/>
          <w:szCs w:val="20"/>
        </w:rPr>
        <w:t>Consignor</w:t>
      </w:r>
      <w:r w:rsidR="00680061" w:rsidRPr="00D349CD">
        <w:rPr>
          <w:sz w:val="20"/>
          <w:szCs w:val="20"/>
        </w:rPr>
        <w:t xml:space="preserve"> only, as determined by the Chain of Responsibility legislation. A Consignor</w:t>
      </w:r>
      <w:r w:rsidR="00FF7E23">
        <w:rPr>
          <w:sz w:val="20"/>
          <w:szCs w:val="20"/>
        </w:rPr>
        <w:t xml:space="preserve"> </w:t>
      </w:r>
      <w:r w:rsidR="00680061" w:rsidRPr="00D349CD">
        <w:rPr>
          <w:sz w:val="20"/>
          <w:szCs w:val="20"/>
        </w:rPr>
        <w:t>is a party who requests</w:t>
      </w:r>
      <w:r w:rsidR="006D4FF6" w:rsidRPr="00D349CD">
        <w:rPr>
          <w:sz w:val="20"/>
          <w:szCs w:val="20"/>
        </w:rPr>
        <w:t>,</w:t>
      </w:r>
      <w:r w:rsidR="00680061" w:rsidRPr="00D349CD">
        <w:rPr>
          <w:sz w:val="20"/>
          <w:szCs w:val="20"/>
        </w:rPr>
        <w:t xml:space="preserve"> or directs an operator of the Heavy Transport Vehicle </w:t>
      </w:r>
      <w:r w:rsidR="006D4FF6" w:rsidRPr="00D349CD">
        <w:rPr>
          <w:sz w:val="20"/>
          <w:szCs w:val="20"/>
        </w:rPr>
        <w:t xml:space="preserve">to transport goods by road. </w:t>
      </w:r>
    </w:p>
    <w:p w:rsidR="006D4FF6" w:rsidRPr="00D349CD" w:rsidRDefault="006D4FF6" w:rsidP="00D80A55">
      <w:pPr>
        <w:rPr>
          <w:sz w:val="20"/>
          <w:szCs w:val="20"/>
        </w:rPr>
      </w:pPr>
    </w:p>
    <w:p w:rsidR="00CB2B56" w:rsidRPr="00D349CD" w:rsidRDefault="00CB2B56" w:rsidP="00D80A55">
      <w:pPr>
        <w:rPr>
          <w:sz w:val="20"/>
          <w:szCs w:val="20"/>
        </w:rPr>
      </w:pPr>
      <w:r w:rsidRPr="00D349CD">
        <w:rPr>
          <w:sz w:val="20"/>
          <w:szCs w:val="20"/>
        </w:rPr>
        <w:t xml:space="preserve">MGL will take all reasonable steps to ensure that their </w:t>
      </w:r>
      <w:r w:rsidR="00623636">
        <w:rPr>
          <w:sz w:val="20"/>
          <w:szCs w:val="20"/>
        </w:rPr>
        <w:t xml:space="preserve">in-house </w:t>
      </w:r>
      <w:r w:rsidRPr="00D349CD">
        <w:rPr>
          <w:sz w:val="20"/>
          <w:szCs w:val="20"/>
        </w:rPr>
        <w:t xml:space="preserve">COR systems are maintained, including implementing adequate supervision and auditing of the </w:t>
      </w:r>
      <w:r w:rsidR="00623636">
        <w:rPr>
          <w:sz w:val="20"/>
          <w:szCs w:val="20"/>
        </w:rPr>
        <w:t xml:space="preserve">in-house COR </w:t>
      </w:r>
      <w:r w:rsidRPr="00D349CD">
        <w:rPr>
          <w:sz w:val="20"/>
          <w:szCs w:val="20"/>
        </w:rPr>
        <w:t>systems.</w:t>
      </w:r>
    </w:p>
    <w:p w:rsidR="00CB2B56" w:rsidRPr="00D349CD" w:rsidRDefault="00CB2B56" w:rsidP="00D80A55">
      <w:pPr>
        <w:rPr>
          <w:sz w:val="20"/>
          <w:szCs w:val="20"/>
        </w:rPr>
      </w:pPr>
    </w:p>
    <w:p w:rsidR="006D4FF6" w:rsidRPr="00D349CD" w:rsidRDefault="00CB2B56" w:rsidP="00D80A55">
      <w:pPr>
        <w:rPr>
          <w:sz w:val="20"/>
          <w:szCs w:val="20"/>
        </w:rPr>
      </w:pPr>
      <w:r w:rsidRPr="00D349CD">
        <w:rPr>
          <w:sz w:val="20"/>
          <w:szCs w:val="20"/>
        </w:rPr>
        <w:t>MGL will ensure that compliance reports will be tabled at Directors meetings, which will identify any breaches of the COR</w:t>
      </w:r>
      <w:r w:rsidR="00D349CD" w:rsidRPr="00D349CD">
        <w:rPr>
          <w:sz w:val="20"/>
          <w:szCs w:val="20"/>
        </w:rPr>
        <w:t>,</w:t>
      </w:r>
      <w:r w:rsidRPr="00D349CD">
        <w:rPr>
          <w:sz w:val="20"/>
          <w:szCs w:val="20"/>
        </w:rPr>
        <w:t xml:space="preserve"> and steps taken to remedy those breaches.   </w:t>
      </w:r>
    </w:p>
    <w:p w:rsidR="00CB2B56" w:rsidRPr="00D349CD" w:rsidRDefault="00CB2B56" w:rsidP="00D80A55">
      <w:pPr>
        <w:rPr>
          <w:sz w:val="20"/>
          <w:szCs w:val="20"/>
        </w:rPr>
      </w:pPr>
    </w:p>
    <w:p w:rsidR="00CB2B56" w:rsidRPr="00D349CD" w:rsidRDefault="00CB2B56" w:rsidP="00D80A55">
      <w:pPr>
        <w:rPr>
          <w:sz w:val="20"/>
          <w:szCs w:val="20"/>
        </w:rPr>
      </w:pPr>
      <w:r w:rsidRPr="00D349CD">
        <w:rPr>
          <w:sz w:val="20"/>
          <w:szCs w:val="20"/>
        </w:rPr>
        <w:t xml:space="preserve">MGL will </w:t>
      </w:r>
      <w:r w:rsidR="009851A0">
        <w:rPr>
          <w:sz w:val="20"/>
          <w:szCs w:val="20"/>
        </w:rPr>
        <w:t xml:space="preserve">provide </w:t>
      </w:r>
      <w:r w:rsidRPr="00D349CD">
        <w:rPr>
          <w:sz w:val="20"/>
          <w:szCs w:val="20"/>
        </w:rPr>
        <w:t xml:space="preserve">COR training </w:t>
      </w:r>
      <w:r w:rsidR="00623636">
        <w:rPr>
          <w:sz w:val="20"/>
          <w:szCs w:val="20"/>
        </w:rPr>
        <w:t>for all staff</w:t>
      </w:r>
      <w:r w:rsidRPr="00D349CD">
        <w:rPr>
          <w:sz w:val="20"/>
          <w:szCs w:val="20"/>
        </w:rPr>
        <w:t>.</w:t>
      </w:r>
    </w:p>
    <w:p w:rsidR="00D349CD" w:rsidRPr="00D349CD" w:rsidRDefault="00D349CD" w:rsidP="00D80A55">
      <w:pPr>
        <w:rPr>
          <w:sz w:val="20"/>
          <w:szCs w:val="20"/>
        </w:rPr>
      </w:pPr>
      <w:bookmarkStart w:id="0" w:name="_GoBack"/>
      <w:bookmarkEnd w:id="0"/>
    </w:p>
    <w:p w:rsidR="00CB2B56" w:rsidRDefault="00CB2B56" w:rsidP="00D80A55">
      <w:pPr>
        <w:rPr>
          <w:b/>
          <w:sz w:val="20"/>
          <w:szCs w:val="20"/>
        </w:rPr>
      </w:pPr>
      <w:r w:rsidRPr="00D349CD">
        <w:rPr>
          <w:b/>
          <w:sz w:val="20"/>
          <w:szCs w:val="20"/>
        </w:rPr>
        <w:t>Responsibilities of workers and sub-</w:t>
      </w:r>
      <w:proofErr w:type="gramStart"/>
      <w:r w:rsidRPr="00D349CD">
        <w:rPr>
          <w:b/>
          <w:sz w:val="20"/>
          <w:szCs w:val="20"/>
        </w:rPr>
        <w:t xml:space="preserve">contractors </w:t>
      </w:r>
      <w:r w:rsidR="00623636">
        <w:rPr>
          <w:b/>
          <w:sz w:val="20"/>
          <w:szCs w:val="20"/>
        </w:rPr>
        <w:t>:</w:t>
      </w:r>
      <w:proofErr w:type="gramEnd"/>
    </w:p>
    <w:p w:rsidR="00623636" w:rsidRDefault="00623636" w:rsidP="00D80A55">
      <w:pPr>
        <w:rPr>
          <w:b/>
          <w:sz w:val="20"/>
          <w:szCs w:val="20"/>
        </w:rPr>
      </w:pPr>
    </w:p>
    <w:p w:rsidR="00623636" w:rsidRDefault="00623636" w:rsidP="00D80A55">
      <w:pPr>
        <w:rPr>
          <w:sz w:val="20"/>
          <w:szCs w:val="20"/>
        </w:rPr>
      </w:pPr>
      <w:r>
        <w:rPr>
          <w:sz w:val="20"/>
          <w:szCs w:val="20"/>
        </w:rPr>
        <w:t>Workers are required to follow the systems and processes implemented by the Company in relation to the COR laws. In addition, workers are required to follow all reasonable directions from the Company regarding compliance with those laws and further, report any incidents, or breaches of the COR laws</w:t>
      </w:r>
      <w:r w:rsidR="0098795C">
        <w:rPr>
          <w:sz w:val="20"/>
          <w:szCs w:val="20"/>
        </w:rPr>
        <w:t>,</w:t>
      </w:r>
      <w:r>
        <w:rPr>
          <w:sz w:val="20"/>
          <w:szCs w:val="20"/>
        </w:rPr>
        <w:t xml:space="preserve"> or the systems and processes implemented by the Company.</w:t>
      </w:r>
    </w:p>
    <w:p w:rsidR="00623636" w:rsidRDefault="00623636" w:rsidP="00D80A55">
      <w:pPr>
        <w:rPr>
          <w:sz w:val="20"/>
          <w:szCs w:val="20"/>
        </w:rPr>
      </w:pPr>
    </w:p>
    <w:p w:rsidR="00623636" w:rsidRPr="00623636" w:rsidRDefault="00623636" w:rsidP="00D80A55">
      <w:pPr>
        <w:rPr>
          <w:b/>
          <w:sz w:val="20"/>
          <w:szCs w:val="20"/>
        </w:rPr>
      </w:pPr>
      <w:r w:rsidRPr="00623636">
        <w:rPr>
          <w:b/>
          <w:sz w:val="20"/>
          <w:szCs w:val="20"/>
        </w:rPr>
        <w:t xml:space="preserve">Responsibilities of Customers, Shippers and </w:t>
      </w:r>
      <w:proofErr w:type="gramStart"/>
      <w:r w:rsidRPr="00623636">
        <w:rPr>
          <w:b/>
          <w:sz w:val="20"/>
          <w:szCs w:val="20"/>
        </w:rPr>
        <w:t xml:space="preserve">Consignees </w:t>
      </w:r>
      <w:r w:rsidR="0098795C">
        <w:rPr>
          <w:b/>
          <w:sz w:val="20"/>
          <w:szCs w:val="20"/>
        </w:rPr>
        <w:t>:</w:t>
      </w:r>
      <w:proofErr w:type="gramEnd"/>
      <w:r w:rsidR="0098795C">
        <w:rPr>
          <w:b/>
          <w:sz w:val="20"/>
          <w:szCs w:val="20"/>
        </w:rPr>
        <w:t xml:space="preserve"> </w:t>
      </w:r>
    </w:p>
    <w:p w:rsidR="00623636" w:rsidRPr="00D349CD" w:rsidRDefault="00623636" w:rsidP="00D80A55">
      <w:pPr>
        <w:rPr>
          <w:b/>
          <w:sz w:val="20"/>
          <w:szCs w:val="20"/>
        </w:rPr>
      </w:pPr>
    </w:p>
    <w:p w:rsidR="00CB2B56" w:rsidRDefault="00623636" w:rsidP="00D80A55">
      <w:pPr>
        <w:rPr>
          <w:sz w:val="20"/>
          <w:szCs w:val="20"/>
        </w:rPr>
      </w:pPr>
      <w:r>
        <w:rPr>
          <w:sz w:val="20"/>
          <w:szCs w:val="20"/>
        </w:rPr>
        <w:t xml:space="preserve">Customers, Shippers and Consignees are an essential link in the Chain of Responsibility. MGL Logistics asks it Customers to assist </w:t>
      </w:r>
      <w:proofErr w:type="gramStart"/>
      <w:r>
        <w:rPr>
          <w:sz w:val="20"/>
          <w:szCs w:val="20"/>
        </w:rPr>
        <w:t>by :</w:t>
      </w:r>
      <w:proofErr w:type="gramEnd"/>
    </w:p>
    <w:p w:rsidR="00623636" w:rsidRDefault="00623636" w:rsidP="00D80A55">
      <w:pPr>
        <w:rPr>
          <w:sz w:val="20"/>
          <w:szCs w:val="20"/>
        </w:rPr>
      </w:pPr>
    </w:p>
    <w:p w:rsidR="00623636" w:rsidRDefault="00623636" w:rsidP="00C42CF7">
      <w:pPr>
        <w:ind w:firstLine="720"/>
        <w:rPr>
          <w:sz w:val="20"/>
          <w:szCs w:val="20"/>
        </w:rPr>
      </w:pPr>
      <w:proofErr w:type="gramStart"/>
      <w:r>
        <w:rPr>
          <w:sz w:val="20"/>
          <w:szCs w:val="20"/>
        </w:rPr>
        <w:t>Accurately declaring cargo weights</w:t>
      </w:r>
      <w:r w:rsidR="00C42CF7">
        <w:rPr>
          <w:sz w:val="20"/>
          <w:szCs w:val="20"/>
        </w:rPr>
        <w:t>.</w:t>
      </w:r>
      <w:proofErr w:type="gramEnd"/>
    </w:p>
    <w:p w:rsidR="00607F48" w:rsidRDefault="00607F48" w:rsidP="00C42CF7">
      <w:pPr>
        <w:ind w:firstLine="720"/>
        <w:rPr>
          <w:sz w:val="20"/>
          <w:szCs w:val="20"/>
        </w:rPr>
      </w:pPr>
    </w:p>
    <w:p w:rsidR="00C42CF7" w:rsidRDefault="00C42CF7" w:rsidP="00C42CF7">
      <w:pPr>
        <w:ind w:firstLine="720"/>
        <w:rPr>
          <w:sz w:val="20"/>
          <w:szCs w:val="20"/>
        </w:rPr>
      </w:pPr>
      <w:r>
        <w:rPr>
          <w:sz w:val="20"/>
          <w:szCs w:val="20"/>
        </w:rPr>
        <w:t>Ensuring loads within containers are safely packed and secured.</w:t>
      </w:r>
    </w:p>
    <w:p w:rsidR="00607F48" w:rsidRDefault="00607F48" w:rsidP="00C42CF7">
      <w:pPr>
        <w:ind w:firstLine="720"/>
        <w:rPr>
          <w:sz w:val="20"/>
          <w:szCs w:val="20"/>
        </w:rPr>
      </w:pPr>
    </w:p>
    <w:p w:rsidR="00C42CF7" w:rsidRDefault="00C42CF7" w:rsidP="00C42CF7">
      <w:pPr>
        <w:ind w:firstLine="720"/>
        <w:rPr>
          <w:sz w:val="20"/>
          <w:szCs w:val="20"/>
        </w:rPr>
      </w:pPr>
      <w:proofErr w:type="gramStart"/>
      <w:r>
        <w:rPr>
          <w:sz w:val="20"/>
          <w:szCs w:val="20"/>
        </w:rPr>
        <w:t>Advising MGL promptly of any potential risks with a consignment.</w:t>
      </w:r>
      <w:proofErr w:type="gramEnd"/>
    </w:p>
    <w:p w:rsidR="00607F48" w:rsidRDefault="00607F48" w:rsidP="00C42CF7">
      <w:pPr>
        <w:ind w:left="720"/>
        <w:rPr>
          <w:sz w:val="20"/>
          <w:szCs w:val="20"/>
        </w:rPr>
      </w:pPr>
    </w:p>
    <w:p w:rsidR="00D80A55" w:rsidRDefault="00C42CF7" w:rsidP="00C42CF7">
      <w:pPr>
        <w:ind w:left="720"/>
      </w:pPr>
      <w:r>
        <w:rPr>
          <w:sz w:val="20"/>
          <w:szCs w:val="20"/>
        </w:rPr>
        <w:t>Immediately reporting any signs of driver fatigue, or impairment observed during a collection, or delivery</w:t>
      </w:r>
      <w:r w:rsidR="00F91275">
        <w:rPr>
          <w:sz w:val="20"/>
          <w:szCs w:val="20"/>
        </w:rPr>
        <w:t>,</w:t>
      </w:r>
      <w:r w:rsidR="00862A03">
        <w:rPr>
          <w:sz w:val="20"/>
          <w:szCs w:val="20"/>
        </w:rPr>
        <w:t xml:space="preserve"> </w:t>
      </w:r>
      <w:r>
        <w:rPr>
          <w:sz w:val="20"/>
          <w:szCs w:val="20"/>
        </w:rPr>
        <w:t xml:space="preserve">to MGL at our Sydney (02 9700 0100) or Melbourne (03 </w:t>
      </w:r>
      <w:r w:rsidR="00F91275">
        <w:rPr>
          <w:sz w:val="20"/>
          <w:szCs w:val="20"/>
        </w:rPr>
        <w:t xml:space="preserve">9310 3111) </w:t>
      </w:r>
      <w:r>
        <w:rPr>
          <w:sz w:val="20"/>
          <w:szCs w:val="20"/>
        </w:rPr>
        <w:t xml:space="preserve">offices.  </w:t>
      </w:r>
    </w:p>
    <w:sectPr w:rsidR="00D80A55" w:rsidSect="00FC2572">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13C" w:rsidRDefault="00C6313C" w:rsidP="00552DB1">
      <w:r>
        <w:separator/>
      </w:r>
    </w:p>
  </w:endnote>
  <w:endnote w:type="continuationSeparator" w:id="0">
    <w:p w:rsidR="00C6313C" w:rsidRDefault="00C6313C" w:rsidP="00552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DB1" w:rsidRDefault="002D75AC" w:rsidP="0030698D">
    <w:pPr>
      <w:pStyle w:val="Footer"/>
      <w:jc w:val="center"/>
    </w:pPr>
    <w:r>
      <w:t>MGL Logistics</w:t>
    </w:r>
    <w:r w:rsidR="00552DB1">
      <w:t xml:space="preserve"> Pty Ltd</w:t>
    </w:r>
  </w:p>
  <w:p w:rsidR="00552DB1" w:rsidRDefault="00552DB1" w:rsidP="0030698D">
    <w:pPr>
      <w:pStyle w:val="Footer"/>
      <w:jc w:val="center"/>
    </w:pPr>
    <w:r>
      <w:t>ABN # 90108800595</w:t>
    </w:r>
  </w:p>
  <w:p w:rsidR="00552DB1" w:rsidRDefault="0030698D" w:rsidP="0030698D">
    <w:pPr>
      <w:pStyle w:val="Footer"/>
      <w:jc w:val="center"/>
    </w:pPr>
    <w:r>
      <w:t>3/346 Port Hacking Road</w:t>
    </w:r>
    <w:r w:rsidR="00552DB1">
      <w:t>, Caringbah, NSW 2229</w:t>
    </w:r>
    <w:r>
      <w:t>, Australia</w:t>
    </w:r>
  </w:p>
  <w:p w:rsidR="00552DB1" w:rsidRDefault="00552DB1" w:rsidP="0030698D">
    <w:pPr>
      <w:pStyle w:val="Footer"/>
      <w:jc w:val="center"/>
    </w:pPr>
    <w:r>
      <w:t>P.O. Box 809 Caringbah, NSW 2229</w:t>
    </w:r>
    <w:r w:rsidR="0030698D">
      <w:t>, Australia</w:t>
    </w:r>
  </w:p>
  <w:p w:rsidR="00552DB1" w:rsidRDefault="00552DB1" w:rsidP="0030698D">
    <w:pPr>
      <w:pStyle w:val="Footer"/>
      <w:jc w:val="center"/>
    </w:pPr>
    <w:proofErr w:type="gramStart"/>
    <w:r>
      <w:t>Telephone :</w:t>
    </w:r>
    <w:proofErr w:type="gramEnd"/>
    <w:r>
      <w:t xml:space="preserve"> 61 2 9700 0100  Facsimile : 02 9700 0530</w:t>
    </w:r>
  </w:p>
  <w:p w:rsidR="00552DB1" w:rsidRDefault="00552DB1" w:rsidP="0030698D">
    <w:pPr>
      <w:pStyle w:val="Footer"/>
      <w:jc w:val="center"/>
    </w:pPr>
    <w:proofErr w:type="gramStart"/>
    <w:r>
      <w:t>Web :</w:t>
    </w:r>
    <w:proofErr w:type="gramEnd"/>
    <w:r>
      <w:t xml:space="preserve"> </w:t>
    </w:r>
    <w:hyperlink r:id="rId1" w:history="1">
      <w:r w:rsidR="002D75AC" w:rsidRPr="00BC678F">
        <w:rPr>
          <w:rStyle w:val="Hyperlink"/>
        </w:rPr>
        <w:t>www.mgllog.com.au</w:t>
      </w:r>
    </w:hyperlink>
    <w:r>
      <w:t xml:space="preserve">    Email : </w:t>
    </w:r>
    <w:hyperlink r:id="rId2" w:history="1">
      <w:r w:rsidR="002D75AC" w:rsidRPr="00BC678F">
        <w:rPr>
          <w:rStyle w:val="Hyperlink"/>
        </w:rPr>
        <w:t>enquiries@mgllog.com.au</w:t>
      </w:r>
    </w:hyperlink>
  </w:p>
  <w:p w:rsidR="00552DB1" w:rsidRDefault="00552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13C" w:rsidRDefault="00C6313C" w:rsidP="00552DB1">
      <w:r>
        <w:separator/>
      </w:r>
    </w:p>
  </w:footnote>
  <w:footnote w:type="continuationSeparator" w:id="0">
    <w:p w:rsidR="00C6313C" w:rsidRDefault="00C6313C" w:rsidP="00552D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DB1"/>
    <w:rsid w:val="00063D6D"/>
    <w:rsid w:val="001B218E"/>
    <w:rsid w:val="001F69D2"/>
    <w:rsid w:val="002D4A0A"/>
    <w:rsid w:val="002D75AC"/>
    <w:rsid w:val="002E47F0"/>
    <w:rsid w:val="0030698D"/>
    <w:rsid w:val="0033556E"/>
    <w:rsid w:val="003E0649"/>
    <w:rsid w:val="0050067B"/>
    <w:rsid w:val="00552DB1"/>
    <w:rsid w:val="006025B4"/>
    <w:rsid w:val="00607F48"/>
    <w:rsid w:val="00623636"/>
    <w:rsid w:val="00680061"/>
    <w:rsid w:val="006D4FF6"/>
    <w:rsid w:val="006E3D73"/>
    <w:rsid w:val="00721083"/>
    <w:rsid w:val="00862A03"/>
    <w:rsid w:val="0089656B"/>
    <w:rsid w:val="00964A47"/>
    <w:rsid w:val="009851A0"/>
    <w:rsid w:val="0098795C"/>
    <w:rsid w:val="00AF1E7E"/>
    <w:rsid w:val="00C42CF7"/>
    <w:rsid w:val="00C6313C"/>
    <w:rsid w:val="00C91D4E"/>
    <w:rsid w:val="00CB2B56"/>
    <w:rsid w:val="00D349CD"/>
    <w:rsid w:val="00D73B5B"/>
    <w:rsid w:val="00D80A55"/>
    <w:rsid w:val="00E71032"/>
    <w:rsid w:val="00EA61E4"/>
    <w:rsid w:val="00EB25C3"/>
    <w:rsid w:val="00F91275"/>
    <w:rsid w:val="00FA53BB"/>
    <w:rsid w:val="00FC2572"/>
    <w:rsid w:val="00FF7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83"/>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2DB1"/>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552DB1"/>
    <w:rPr>
      <w:rFonts w:ascii="Tahoma" w:hAnsi="Tahoma" w:cs="Tahoma"/>
      <w:sz w:val="16"/>
      <w:szCs w:val="16"/>
    </w:rPr>
  </w:style>
  <w:style w:type="paragraph" w:styleId="Header">
    <w:name w:val="header"/>
    <w:basedOn w:val="Normal"/>
    <w:link w:val="HeaderChar"/>
    <w:uiPriority w:val="99"/>
    <w:unhideWhenUsed/>
    <w:rsid w:val="00552DB1"/>
    <w:pPr>
      <w:tabs>
        <w:tab w:val="center" w:pos="4513"/>
        <w:tab w:val="right" w:pos="9026"/>
      </w:tabs>
    </w:pPr>
    <w:rPr>
      <w:sz w:val="22"/>
      <w:szCs w:val="22"/>
      <w:lang w:val="en-AU"/>
    </w:rPr>
  </w:style>
  <w:style w:type="character" w:customStyle="1" w:styleId="HeaderChar">
    <w:name w:val="Header Char"/>
    <w:basedOn w:val="DefaultParagraphFont"/>
    <w:link w:val="Header"/>
    <w:uiPriority w:val="99"/>
    <w:rsid w:val="00552DB1"/>
  </w:style>
  <w:style w:type="paragraph" w:styleId="Footer">
    <w:name w:val="footer"/>
    <w:basedOn w:val="Normal"/>
    <w:link w:val="FooterChar"/>
    <w:uiPriority w:val="99"/>
    <w:unhideWhenUsed/>
    <w:rsid w:val="00552DB1"/>
    <w:pPr>
      <w:tabs>
        <w:tab w:val="center" w:pos="4513"/>
        <w:tab w:val="right" w:pos="9026"/>
      </w:tabs>
    </w:pPr>
    <w:rPr>
      <w:sz w:val="22"/>
      <w:szCs w:val="22"/>
      <w:lang w:val="en-AU"/>
    </w:rPr>
  </w:style>
  <w:style w:type="character" w:customStyle="1" w:styleId="FooterChar">
    <w:name w:val="Footer Char"/>
    <w:basedOn w:val="DefaultParagraphFont"/>
    <w:link w:val="Footer"/>
    <w:uiPriority w:val="99"/>
    <w:rsid w:val="00552DB1"/>
  </w:style>
  <w:style w:type="character" w:styleId="Hyperlink">
    <w:name w:val="Hyperlink"/>
    <w:basedOn w:val="DefaultParagraphFont"/>
    <w:uiPriority w:val="99"/>
    <w:unhideWhenUsed/>
    <w:rsid w:val="00552DB1"/>
    <w:rPr>
      <w:color w:val="0000FF" w:themeColor="hyperlink"/>
      <w:u w:val="single"/>
    </w:rPr>
  </w:style>
  <w:style w:type="paragraph" w:styleId="Title">
    <w:name w:val="Title"/>
    <w:basedOn w:val="Normal"/>
    <w:link w:val="TitleChar"/>
    <w:qFormat/>
    <w:rsid w:val="00721083"/>
    <w:pPr>
      <w:jc w:val="center"/>
    </w:pPr>
    <w:rPr>
      <w:rFonts w:ascii="Times New Roman" w:eastAsia="Times New Roman" w:hAnsi="Times New Roman" w:cs="Times New Roman"/>
      <w:b/>
      <w:bCs/>
      <w:i/>
      <w:iCs/>
      <w:sz w:val="28"/>
      <w:szCs w:val="28"/>
      <w:lang w:val="en-US" w:eastAsia="en-AU"/>
    </w:rPr>
  </w:style>
  <w:style w:type="character" w:customStyle="1" w:styleId="TitleChar">
    <w:name w:val="Title Char"/>
    <w:basedOn w:val="DefaultParagraphFont"/>
    <w:link w:val="Title"/>
    <w:rsid w:val="00721083"/>
    <w:rPr>
      <w:rFonts w:ascii="Times New Roman" w:eastAsia="Times New Roman" w:hAnsi="Times New Roman" w:cs="Times New Roman"/>
      <w:b/>
      <w:bCs/>
      <w:i/>
      <w:iCs/>
      <w:sz w:val="28"/>
      <w:szCs w:val="28"/>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83"/>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2DB1"/>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552DB1"/>
    <w:rPr>
      <w:rFonts w:ascii="Tahoma" w:hAnsi="Tahoma" w:cs="Tahoma"/>
      <w:sz w:val="16"/>
      <w:szCs w:val="16"/>
    </w:rPr>
  </w:style>
  <w:style w:type="paragraph" w:styleId="Header">
    <w:name w:val="header"/>
    <w:basedOn w:val="Normal"/>
    <w:link w:val="HeaderChar"/>
    <w:uiPriority w:val="99"/>
    <w:unhideWhenUsed/>
    <w:rsid w:val="00552DB1"/>
    <w:pPr>
      <w:tabs>
        <w:tab w:val="center" w:pos="4513"/>
        <w:tab w:val="right" w:pos="9026"/>
      </w:tabs>
    </w:pPr>
    <w:rPr>
      <w:sz w:val="22"/>
      <w:szCs w:val="22"/>
      <w:lang w:val="en-AU"/>
    </w:rPr>
  </w:style>
  <w:style w:type="character" w:customStyle="1" w:styleId="HeaderChar">
    <w:name w:val="Header Char"/>
    <w:basedOn w:val="DefaultParagraphFont"/>
    <w:link w:val="Header"/>
    <w:uiPriority w:val="99"/>
    <w:rsid w:val="00552DB1"/>
  </w:style>
  <w:style w:type="paragraph" w:styleId="Footer">
    <w:name w:val="footer"/>
    <w:basedOn w:val="Normal"/>
    <w:link w:val="FooterChar"/>
    <w:uiPriority w:val="99"/>
    <w:unhideWhenUsed/>
    <w:rsid w:val="00552DB1"/>
    <w:pPr>
      <w:tabs>
        <w:tab w:val="center" w:pos="4513"/>
        <w:tab w:val="right" w:pos="9026"/>
      </w:tabs>
    </w:pPr>
    <w:rPr>
      <w:sz w:val="22"/>
      <w:szCs w:val="22"/>
      <w:lang w:val="en-AU"/>
    </w:rPr>
  </w:style>
  <w:style w:type="character" w:customStyle="1" w:styleId="FooterChar">
    <w:name w:val="Footer Char"/>
    <w:basedOn w:val="DefaultParagraphFont"/>
    <w:link w:val="Footer"/>
    <w:uiPriority w:val="99"/>
    <w:rsid w:val="00552DB1"/>
  </w:style>
  <w:style w:type="character" w:styleId="Hyperlink">
    <w:name w:val="Hyperlink"/>
    <w:basedOn w:val="DefaultParagraphFont"/>
    <w:uiPriority w:val="99"/>
    <w:unhideWhenUsed/>
    <w:rsid w:val="00552DB1"/>
    <w:rPr>
      <w:color w:val="0000FF" w:themeColor="hyperlink"/>
      <w:u w:val="single"/>
    </w:rPr>
  </w:style>
  <w:style w:type="paragraph" w:styleId="Title">
    <w:name w:val="Title"/>
    <w:basedOn w:val="Normal"/>
    <w:link w:val="TitleChar"/>
    <w:qFormat/>
    <w:rsid w:val="00721083"/>
    <w:pPr>
      <w:jc w:val="center"/>
    </w:pPr>
    <w:rPr>
      <w:rFonts w:ascii="Times New Roman" w:eastAsia="Times New Roman" w:hAnsi="Times New Roman" w:cs="Times New Roman"/>
      <w:b/>
      <w:bCs/>
      <w:i/>
      <w:iCs/>
      <w:sz w:val="28"/>
      <w:szCs w:val="28"/>
      <w:lang w:val="en-US" w:eastAsia="en-AU"/>
    </w:rPr>
  </w:style>
  <w:style w:type="character" w:customStyle="1" w:styleId="TitleChar">
    <w:name w:val="Title Char"/>
    <w:basedOn w:val="DefaultParagraphFont"/>
    <w:link w:val="Title"/>
    <w:rsid w:val="00721083"/>
    <w:rPr>
      <w:rFonts w:ascii="Times New Roman" w:eastAsia="Times New Roman" w:hAnsi="Times New Roman" w:cs="Times New Roman"/>
      <w:b/>
      <w:bCs/>
      <w:i/>
      <w:iCs/>
      <w:sz w:val="28"/>
      <w:szCs w:val="28"/>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05969">
      <w:bodyDiv w:val="1"/>
      <w:marLeft w:val="0"/>
      <w:marRight w:val="0"/>
      <w:marTop w:val="0"/>
      <w:marBottom w:val="0"/>
      <w:divBdr>
        <w:top w:val="none" w:sz="0" w:space="0" w:color="auto"/>
        <w:left w:val="none" w:sz="0" w:space="0" w:color="auto"/>
        <w:bottom w:val="none" w:sz="0" w:space="0" w:color="auto"/>
        <w:right w:val="none" w:sz="0" w:space="0" w:color="auto"/>
      </w:divBdr>
    </w:div>
    <w:div w:id="188949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nquiries@mgllog.com.au" TargetMode="External"/><Relationship Id="rId1" Type="http://schemas.openxmlformats.org/officeDocument/2006/relationships/hyperlink" Target="http://www.mgllog.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jim.merrigan</dc:creator>
  <cp:lastModifiedBy>Jim Merrigan</cp:lastModifiedBy>
  <cp:revision>11</cp:revision>
  <cp:lastPrinted>2019-10-22T00:26:00Z</cp:lastPrinted>
  <dcterms:created xsi:type="dcterms:W3CDTF">2019-10-14T05:59:00Z</dcterms:created>
  <dcterms:modified xsi:type="dcterms:W3CDTF">2020-01-02T00:39:00Z</dcterms:modified>
</cp:coreProperties>
</file>